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Вивчення досвіду аналогічних програм у вітчизняних ЗВО та закордонних</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Огляд освітніх програм (рівень другий: магістр середня освіта)</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Закордонні університети</w:t>
      </w:r>
      <w:r w:rsidDel="00000000" w:rsidR="00000000" w:rsidRPr="00000000">
        <w:rPr>
          <w:rtl w:val="0"/>
        </w:rPr>
      </w:r>
    </w:p>
    <w:p w:rsidR="00000000" w:rsidDel="00000000" w:rsidP="00000000" w:rsidRDefault="00000000" w:rsidRPr="00000000" w14:paraId="00000004">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ind w:firstLine="708"/>
        <w:jc w:val="both"/>
        <w:rPr/>
      </w:pPr>
      <w:r w:rsidDel="00000000" w:rsidR="00000000" w:rsidRPr="00000000">
        <w:rPr>
          <w:rFonts w:ascii="Times New Roman" w:cs="Times New Roman" w:eastAsia="Times New Roman" w:hAnsi="Times New Roman"/>
          <w:color w:val="000000"/>
          <w:sz w:val="28"/>
          <w:szCs w:val="28"/>
          <w:rtl w:val="0"/>
        </w:rPr>
        <w:t xml:space="preserve">Для порівняння проаналізовано програми зі спеціальності 014 Середня освіта, спеціалізація 014.02 Середня освіта (Мова та зарубіжна література (англійська)) таких закордонних вузів як: Universidad de GRANADA</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Іспанія), Maynooth University (Ірландія), Uniwersytet Łódzki (Польща),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The University of Liverpool</w:t>
      </w:r>
      <w:r w:rsidDel="00000000" w:rsidR="00000000" w:rsidRPr="00000000">
        <w:rPr>
          <w:rFonts w:ascii="Times New Roman" w:cs="Times New Roman" w:eastAsia="Times New Roman" w:hAnsi="Times New Roman"/>
          <w:color w:val="000000"/>
          <w:sz w:val="28"/>
          <w:szCs w:val="28"/>
          <w:rtl w:val="0"/>
        </w:rPr>
        <w:t xml:space="preserve"> (Велика Британія) та Tallinn University (Естонія). На жаль, жоден університет не містить освітніх програм магістра середньої освіти, проте інформативно було ознайомитися з низкою освітніх курсів, направлених на вивчення зарубіжної літератури. </w:t>
      </w:r>
      <w:r w:rsidDel="00000000" w:rsidR="00000000" w:rsidRPr="00000000">
        <w:rPr>
          <w:rtl w:val="0"/>
        </w:rPr>
      </w:r>
    </w:p>
    <w:p w:rsidR="00000000" w:rsidDel="00000000" w:rsidP="00000000" w:rsidRDefault="00000000" w:rsidRPr="00000000" w14:paraId="0000000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 університеті Гранади (Іспанія) пропонують магістерську програму «English Literature and Liguistics» («Англійська література та лінгвістика»), яка містить обов’язковий курс “Вступ до методів дослідження літератури англійською мовою від Середньовіччя до XXⅠ століття” (5 кредитів) для студентів, які спеціалізуються в літературі. Решта курсів з літератури є вибірковими. Слухачі програми повинні набрати 35 кредитів з дисциплін, а саме:</w:t>
      </w:r>
      <w:r w:rsidDel="00000000" w:rsidR="00000000" w:rsidRPr="00000000">
        <w:rPr>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Культурний матеріалізм у північноамериканській художній літературі (5 кредитів),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Підходи до ранньомодерної англійської поезії та драматургії (5 кредитів), Постколоніальний наратив (5 кредитів)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Англо-американський роман між 19-им та 20-им століттями: спільнота та індивід (5 кредитів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Фемінізм: замовчування в англійській літературі (5 кредитів),</w:t>
      </w:r>
      <w:r w:rsidDel="00000000" w:rsidR="00000000" w:rsidRPr="00000000">
        <w:rPr>
          <w:rFonts w:ascii="Times New Roman" w:cs="Times New Roman" w:eastAsia="Times New Roman" w:hAnsi="Times New Roman"/>
          <w:sz w:val="24"/>
          <w:szCs w:val="24"/>
          <w:rtl w:val="0"/>
        </w:rPr>
        <w:t xml:space="preserve"> </w:t>
      </w:r>
      <w:sdt>
        <w:sdtPr>
          <w:tag w:val="goog_rdk_0"/>
        </w:sdtPr>
        <w:sdtContent>
          <w:r w:rsidDel="00000000" w:rsidR="00000000" w:rsidRPr="00000000">
            <w:rPr>
              <w:rFonts w:ascii="Gungsuh" w:cs="Gungsuh" w:eastAsia="Gungsuh" w:hAnsi="Gungsuh"/>
              <w:i w:val="1"/>
              <w:color w:val="000000"/>
              <w:sz w:val="28"/>
              <w:szCs w:val="28"/>
              <w:rtl w:val="0"/>
            </w:rPr>
            <w:t xml:space="preserve">Походження та еволюція англійського роману (між XⅤⅠ − XⅤⅡⅠ століттями): переклад, політика та ринок новин (5 кредитів).</w:t>
          </w:r>
        </w:sdtContent>
      </w:sdt>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Магістерська програма з англійської літератури та лінгвістики пропонує модуль педагогічної практики в двомовних школах (10 кредитів) та підготовку та захист кваліфікаційної роботи.</w:t>
      </w:r>
      <w:r w:rsidDel="00000000" w:rsidR="00000000" w:rsidRPr="00000000">
        <w:rPr>
          <w:rtl w:val="0"/>
        </w:rPr>
      </w:r>
    </w:p>
    <w:p w:rsidR="00000000" w:rsidDel="00000000" w:rsidP="00000000" w:rsidRDefault="00000000" w:rsidRPr="00000000" w14:paraId="0000000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Талліннський університет (Естонія) містить програму «Literature, Visual Culture and Film Studies» («Література, Візуальна Культура та Кінознавство»), яка розрахована на 2 роки та вивчає основні концепції та аргументи літературної теорії та культурного аналізу 20-го століття та ключові питання, що стосуються взаємовідносин словесного та образотворчого мистецтва від пізнього Середньовіччя до пізнього Відродження.</w:t>
      </w:r>
      <w:r w:rsidDel="00000000" w:rsidR="00000000" w:rsidRPr="00000000">
        <w:rPr>
          <w:rtl w:val="0"/>
        </w:rPr>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Ліверпульський університет (Велика Британія) містить програму «English Literature MA» (Англійська література для магістрів), що триває 12 місяців, де студенти вивчають широкий спектр літературних дисциплін, жанрів та тем. Вони обирають період літератури, а саме Ренесанс, Вікторіанська Епоха або Сучасна Література, проводять дослідження по модулях, готують презентації по темах та захищають проєти. На вебсайті Ліверпульського університету є також короткий опис змісту курсу, освітнього фокусу та предметної області програми, способів оцінювання та методів навчання. </w:t>
      </w:r>
      <w:r w:rsidDel="00000000" w:rsidR="00000000" w:rsidRPr="00000000">
        <w:rPr>
          <w:rtl w:val="0"/>
        </w:rPr>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Слід відзначити, що вищерозглянуті програми відрізняються своєю структурою від програми Чернівецького національного університету імені Юрія Федьковича. Освітня програма “Англійська мова та зарубіжна література” містить загальну інформацію, мету та детальну характеристику програми, чітко описано предметну область, визначено освітній фокус та особливості програми, зазначаються сфери, де можуть працювати та продовжувати навчатися випускники, структуровано оцінювання, наведено програмні компетентності та програмні результати; ресурсне забезпечення реалізації програми, академічна мобільність, а потім подається інформація щодо обов’язкових та вибіркових компонентів програми. Тоді як програми усіх закордонних університетів акцентують увагу в основному на предметах, які будуть вивчатися. </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Українські університети</w:t>
      </w:r>
      <w:r w:rsidDel="00000000" w:rsidR="00000000" w:rsidRPr="00000000">
        <w:rPr>
          <w:rtl w:val="0"/>
        </w:rPr>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порівняння розглянуто програми з середньої освіти (014 Середня освіта, рівень другий: магістерський) таких українських вузів як: Центральноукраїнський державний університет імені Володимира Винниченка,</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Комунальний заклад «Харківська гуманітарно-педагогічна академія» Харківської обласної ради,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Державний вищий навчальний заклад «Ужгородський національний університет», Тернопільський національний педагогічний університет імені В. Гнатюка, Житомирський державний університет імені Івана Франка.</w:t>
      </w:r>
    </w:p>
    <w:p w:rsidR="00000000" w:rsidDel="00000000" w:rsidP="00000000" w:rsidRDefault="00000000" w:rsidRPr="00000000" w14:paraId="0000000C">
      <w:pPr>
        <w:spacing w:after="0" w:line="240" w:lineRule="auto"/>
        <w:ind w:firstLine="708"/>
        <w:jc w:val="both"/>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color w:val="000000"/>
          <w:sz w:val="28"/>
          <w:szCs w:val="28"/>
          <w:rtl w:val="0"/>
        </w:rPr>
        <w:t xml:space="preserve">Центральноукраїнський державний університет імені Володимира Винниченка містить програми: </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«Англійська мова та зарубіжна література», яка охоплює 120 кредитів ЄКТС, терміном навчання в 1 рік і 10 місяців та об’єктами вивчення якої є англійська мова, зарубіжна література, англійська філологія, літературознавство, навчально-виховний процес у закладах фахової передвищої та вищої освіти. Програма відрізняється набором ЗК, ФК та ПРН, які охоплюють поглиблене вивчення англійської мови та зарубіжної літератури з вивченням теоретико-лінгвістичних, психолого-педагогічних дисциплін, вчительською практичною підготовкою, участю у дослідницьких проектах фахового спрямування, розробці та експериментальній перевірці інноваційних освітніх технологій; </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Комунальний заклад «Харківська гуманітарно-педагогічна академія» Харківської обласної ради пропонує освітню програму «Англійська мова та зарубіжна література», де освітні компоненти вільного вибору студентів до циклу загальної підготовки з інших ОП містяться в Каталозі вибіркових освітніх компонентів на поточний навчальний рік на вебсторінці навчального відділу академії, а серед орієнтовних освітніх компонентів вільного вибору студентів до циклу професійної підготовки належать, наприклад, «Друга іноземна мова (німецька або французька)», «Вступ до тестології», «Теорія та практика перекладу», «Діахронічна лінгвосинергетика», «Методика створення дистанційних курсів навчання іноземної мови» тощо. Програма поєднує поглиблене вивчення англійської мови, теоретико-лінгвістичних і психолого-педагогічних дисциплін з педагогічною практичною підготовкою; орієнтується на сучасні наукові досягнення в галузі педагогіки, методики викладання іноземної мови та лінгвістики.</w:t>
      </w:r>
    </w:p>
    <w:p w:rsidR="00000000" w:rsidDel="00000000" w:rsidP="00000000" w:rsidRDefault="00000000" w:rsidRPr="00000000" w14:paraId="0000000F">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Державний вищий навчальний заклад «Ужгородський національний університет» містить освітню програму</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«Англійська мова і література», де вибіркові компоненти ОП поділені на цикл загальної підготовки (7 кредитів) та цикл професійної підготовки (16 кредитів). Загальний обсяг обов’язкових компонентів складає 67 кредитів і містить такі дисципліни як, зокрема, «Сучасна зарубіжна література і методика її навчання», «Професійно-педагогічна етика вчителя англійської мови», «Полікультурність у іншомовній освіті»,</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Розділи поглибленого вивчення: англійська мова у сфері професійної комунікації», «Сучасна англомовна література»,</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Методика викладання англійської мови у закладах вищої освіти», «Методика навчання англійської мови в старшій і профільній школі»</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а також проходження навчальної й педагогічної практик на базі регіональних шкіл з навчанням мовою національних меншин та переддипломною практикою. </w:t>
      </w:r>
    </w:p>
    <w:p w:rsidR="00000000" w:rsidDel="00000000" w:rsidP="00000000" w:rsidRDefault="00000000" w:rsidRPr="00000000" w14:paraId="00000010">
      <w:pPr>
        <w:spacing w:after="0" w:line="240" w:lineRule="auto"/>
        <w:ind w:firstLine="708"/>
        <w:jc w:val="both"/>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Освітня програма Тернопільського національного педагогічного університету імені В. Гнатюка «Середня освіта (Англійська Мова, Німецька/Французька Мови та Літератури, Зарубіжна Література))» відрізняється набором ФК, ЗК та ПНР, які охоплюють інтегральну підготовку викладача англійської і другої іноземної мов та зарубіжної літератури.</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Предмети поділені на цикл загальної підготовки та цикл професійної підготовки, як в обов’язкових, так і вибіркових дисциплінах. Обов’язкові, в свою чергу поділені на загальну підготовку, професійну підготовку та практику. </w:t>
      </w:r>
      <w:r w:rsidDel="00000000" w:rsidR="00000000" w:rsidRPr="00000000">
        <w:rPr>
          <w:rtl w:val="0"/>
        </w:rPr>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До загальної підготовки входять наступні дисципліни (</w:t>
      </w:r>
      <w:r w:rsidDel="00000000" w:rsidR="00000000" w:rsidRPr="00000000">
        <w:rPr>
          <w:rFonts w:ascii="Times New Roman" w:cs="Times New Roman" w:eastAsia="Times New Roman" w:hAnsi="Times New Roman"/>
          <w:i w:val="1"/>
          <w:color w:val="000000"/>
          <w:sz w:val="28"/>
          <w:szCs w:val="28"/>
          <w:rtl w:val="0"/>
        </w:rPr>
        <w:t xml:space="preserve">Філософія науки, Психологія і педагогіка вищої школи, Методика наукових досліджень, Цифрові технології в освіті і науці: тренінг-курс</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професійної підготовки входять невелика частина теоретичних дисциплін та переважають практичні дисципліни (</w:t>
      </w:r>
      <w:r w:rsidDel="00000000" w:rsidR="00000000" w:rsidRPr="00000000">
        <w:rPr>
          <w:rFonts w:ascii="Times New Roman" w:cs="Times New Roman" w:eastAsia="Times New Roman" w:hAnsi="Times New Roman"/>
          <w:i w:val="1"/>
          <w:color w:val="000000"/>
          <w:sz w:val="28"/>
          <w:szCs w:val="28"/>
          <w:rtl w:val="0"/>
        </w:rPr>
        <w:t xml:space="preserve">Зарубіжна література: теорія і практика викладання, Методика викладання дисциплін у вищій школі, Практичний курс англійської мови, Друга іноземна мова, Предметно-мовне інтегроване навчання в  контексті освітніх технологій, Академічне письмо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Практика включає педагогічну та наукову практики. У програмі цього університету виділяється більше годин на вивчення другої іноземної мови, тоді як у програмі Чернівецького національного університету імені Юрія Федьковича  більше годин на методику викладання фахової дисципліни та теоретичні фахові дисципліни.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Атестація охоплює комплексний кваліфікаційний екзамен та захист магістерської роботи.</w:t>
      </w:r>
      <w:r w:rsidDel="00000000" w:rsidR="00000000" w:rsidRPr="00000000">
        <w:rPr>
          <w:rtl w:val="0"/>
        </w:rPr>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000000"/>
          <w:sz w:val="28"/>
          <w:szCs w:val="28"/>
          <w:rtl w:val="0"/>
        </w:rPr>
        <w:t xml:space="preserve">Освітня програма «Англійська та французька мови й зарубіжна література в закладах освіти» у Житомирському державному університеті імені Івана Франка відрізняється набором ФК, ЗК та ПНР та пропонує підготовку кваліфікованого конкурентоздатного фахівця – вчителя/викладача англійської та французької мов і зарубіжної літератури, який володіє ґрунтовною теоретичною базою фахових дисциплін у галузях методики викладання англійської, французької мов та зарубіжної літератури в закладах середньої, передвищої та вищої освіти, методологією наукового дослідження. </w:t>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Обов’язкові компоненти репрезентують цикл навчальних дисциплін (</w:t>
      </w:r>
      <w:r w:rsidDel="00000000" w:rsidR="00000000" w:rsidRPr="00000000">
        <w:rPr>
          <w:rFonts w:ascii="Times New Roman" w:cs="Times New Roman" w:eastAsia="Times New Roman" w:hAnsi="Times New Roman"/>
          <w:i w:val="1"/>
          <w:color w:val="000000"/>
          <w:sz w:val="28"/>
          <w:szCs w:val="28"/>
          <w:rtl w:val="0"/>
        </w:rPr>
        <w:t xml:space="preserve">Методика викладання іноземних мов в закладах вищої освіти; Теорія та методика педагогічної діяльності;</w:t>
      </w:r>
      <w:r w:rsidDel="00000000" w:rsidR="00000000" w:rsidRPr="00000000">
        <w:rPr>
          <w:i w:val="1"/>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Література країн, мова яких вивчається; Інноваційні технології навчання англійської мови в закладах середньої освіти; Англійська мова у міжкультурному просторі; Методологія наукових досліджень та академічна доброчесність; Технології навчання французької мови як другої іноземної в закладах середньої освіти; Актуальні проблеми історії літератури і сучасного літературознавства; Комунікативні стратегії французької мови; Методика навчання зарубіжної літератури; Основи інклюзивного навчання; Управління якістю освіти; Психологія педагогічної діяльності</w:t>
      </w:r>
      <w:r w:rsidDel="00000000" w:rsidR="00000000" w:rsidRPr="00000000">
        <w:rPr>
          <w:rFonts w:ascii="Times New Roman" w:cs="Times New Roman" w:eastAsia="Times New Roman" w:hAnsi="Times New Roman"/>
          <w:color w:val="000000"/>
          <w:sz w:val="28"/>
          <w:szCs w:val="28"/>
          <w:rtl w:val="0"/>
        </w:rPr>
        <w:t xml:space="preserve">), проходження навчальної практики з формування лінгвокультурної компетентності (французька мова) та виробничих практик в закладах середньої освіти та вищої освіти. Атестація передбачає захист кваліфікаційної роботи з англійської мови та методики викладання і атестаційного іспиту з французької мови і зарубіжної літератури з методиками викладання.</w:t>
      </w:r>
    </w:p>
    <w:p w:rsidR="00000000" w:rsidDel="00000000" w:rsidP="00000000" w:rsidRDefault="00000000" w:rsidRPr="00000000" w14:paraId="00000017">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Проведений аналіз підтвердив унікальність кожної з програм, у тому числі і </w:t>
      </w:r>
      <w:r w:rsidDel="00000000" w:rsidR="00000000" w:rsidRPr="00000000">
        <w:rPr>
          <w:rFonts w:ascii="Times New Roman" w:cs="Times New Roman" w:eastAsia="Times New Roman" w:hAnsi="Times New Roman"/>
          <w:color w:val="000000"/>
          <w:sz w:val="28"/>
          <w:szCs w:val="28"/>
          <w:rtl w:val="0"/>
        </w:rPr>
        <w:t xml:space="preserve">освітньо-професійної програми “Англійська мова та зарубіжна література” Чернівецького національного університету імені Юрія Федьковича. Разом з тим прослідковується врахування досвіту аналогічних вітчизняних програм при формулюванні цілей та програмних результатів навчання студентів ЧНУ, що забезпечується низкою обов’язкових та вибіркових освітніх компонентів, зокрема </w:t>
      </w:r>
      <w:r w:rsidDel="00000000" w:rsidR="00000000" w:rsidRPr="00000000">
        <w:rPr>
          <w:rFonts w:ascii="Times New Roman" w:cs="Times New Roman" w:eastAsia="Times New Roman" w:hAnsi="Times New Roman"/>
          <w:i w:val="1"/>
          <w:sz w:val="28"/>
          <w:szCs w:val="28"/>
          <w:rtl w:val="0"/>
        </w:rPr>
        <w:t xml:space="preserve">Технології викладання фахових дисциплін, Методика наукових досліджень, Інноваційні технології навчання у сучасній школі та Інноваційні методи навчання зарубіжної літератури в ЗЗСО </w:t>
      </w:r>
      <w:r w:rsidDel="00000000" w:rsidR="00000000" w:rsidRPr="00000000">
        <w:rPr>
          <w:rFonts w:ascii="Times New Roman" w:cs="Times New Roman" w:eastAsia="Times New Roman" w:hAnsi="Times New Roman"/>
          <w:sz w:val="28"/>
          <w:szCs w:val="28"/>
          <w:rtl w:val="0"/>
        </w:rPr>
        <w:t xml:space="preserve">тощо</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Відмінність </w:t>
      </w:r>
      <w:r w:rsidDel="00000000" w:rsidR="00000000" w:rsidRPr="00000000">
        <w:rPr>
          <w:rFonts w:ascii="Times New Roman" w:cs="Times New Roman" w:eastAsia="Times New Roman" w:hAnsi="Times New Roman"/>
          <w:color w:val="000000"/>
          <w:sz w:val="28"/>
          <w:szCs w:val="28"/>
          <w:rtl w:val="0"/>
        </w:rPr>
        <w:t xml:space="preserve">освітньо-професійної програми “Англійська мова та зарубіжна література” Чернівецького національного університету імені Юрія Федьковича у порівнянні з подібними зарубіжними програмами полягає в тому, що в ній акцентується увага як на підготовці фахівця з англійської мови, так і зарубіжної літератури. </w:t>
      </w:r>
      <w:r w:rsidDel="00000000" w:rsidR="00000000" w:rsidRPr="00000000">
        <w:rPr>
          <w:rtl w:val="0"/>
        </w:rPr>
      </w:r>
    </w:p>
    <w:p w:rsidR="00000000" w:rsidDel="00000000" w:rsidP="00000000" w:rsidRDefault="00000000" w:rsidRPr="00000000" w14:paraId="00000018">
      <w:pPr>
        <w:ind w:hanging="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pPr>
      <w:bookmarkStart w:colFirst="0" w:colLast="0" w:name="_heading=h.2et92p0" w:id="4"/>
      <w:bookmarkEnd w:id="4"/>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wrx7r/+lQbcRhHJujjMJTLlTg==">CgMxLjAaJQoBMBIgCh4IB0IaCg9UaW1lcyBOZXcgUm9tYW4SB0d1bmdzdWgyCGguZ2pkZ3hzMgloLjMwajB6bGwyCWguMWZvYjl0ZTIJaC4zem55c2g3MgloLjJldDkycDA4AHIhMXlrSWxhYnc5MTh0T1JUaU02dUVGQW9UNl8xTnNEdWhB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2024-08-21T14:43:00Z</dcterms:created>
  <dc:creator>User</dc:creator>
</cp:coreProperties>
</file>